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Совет народных депутатов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РОСТОШИНСКОГО СЕЛЬСКОГО ПОСЕЛЕНИЯ Эртильского муниципального района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Воронежской области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Н И Е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</w:t>
      </w:r>
      <w:r w:rsidR="00B2757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.11.2024                  № 58               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 Ростоши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tabs>
          <w:tab w:val="left" w:pos="5400"/>
        </w:tabs>
        <w:suppressAutoHyphens/>
        <w:autoSpaceDE w:val="0"/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и дополнений в Устав Ростошинского сельского поселения Эртильского муниципального района Воронежской области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Устава Ростошинского сельского поселения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21.07.2005 № 97-ФЗ «О государственной регистрации уставов муниципальных образований», Совет народных депутатов Ростошинского сельского поселения Эртильского муниципального района Воронежской области</w:t>
      </w:r>
    </w:p>
    <w:p w:rsidR="00F65AD4" w:rsidRDefault="00F65AD4" w:rsidP="00F65AD4">
      <w:pPr>
        <w:widowControl w:val="0"/>
        <w:suppressAutoHyphens/>
        <w:autoSpaceDE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F65AD4" w:rsidRDefault="00F65AD4" w:rsidP="00F65A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Устав Ростошинского сельского поселения Эртильского муниципального района Воронежской области, принятый постановлением Совета народных депутатов Ростошинского сельсовета от 14.06.2005 № 4 (в редакции решения Совета народных депутатов от 06.08.2007 № 9, от 01.06.2009 № 10, от 10.08.2010 № 8, от 26.11.2013 № 23, от 25.02.2015 № 76, от 26.07.2016 № 124, от 10.04.2017 № 141, от 10.05.2018 №180, от 27.06.2019 № 29, от 09.11.2020 № 75, от 30.12.2021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122, от 26.09.2022 № 147, от 02.07.2024 № 45) изменения и дополнения согласно приложению.</w:t>
      </w:r>
      <w:proofErr w:type="gramEnd"/>
    </w:p>
    <w:p w:rsidR="00F65AD4" w:rsidRDefault="00F65AD4" w:rsidP="00F65A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Направить изменения и дополнения в Устав Ростошинского сельского поселения для государственной регистрации в Управление Министерства юстиции Российской Федерации по Воронежской области.</w:t>
      </w:r>
    </w:p>
    <w:p w:rsidR="00F65AD4" w:rsidRDefault="00F65AD4" w:rsidP="00F65A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Настоящее решение подлежит официальному опубликованию после государственной регистрации изменений и дополнений в Устав Ростошинского сельского поселения и вступает в силу после его официального опубликования.</w:t>
      </w:r>
    </w:p>
    <w:p w:rsidR="00F65AD4" w:rsidRDefault="00F65AD4" w:rsidP="00F65AD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Н.В. Пронина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народных депутатов Ростошинского сельского поселения Эртильского муниципального района </w:t>
      </w:r>
    </w:p>
    <w:p w:rsidR="00F65AD4" w:rsidRDefault="00F65AD4" w:rsidP="00F65AD4">
      <w:pPr>
        <w:widowControl w:val="0"/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</w:t>
      </w:r>
      <w:r w:rsidR="00B2757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.11.2024   № 58</w:t>
      </w:r>
    </w:p>
    <w:p w:rsidR="00385E8C" w:rsidRDefault="00385E8C"/>
    <w:p w:rsidR="00385E8C" w:rsidRPr="00385E8C" w:rsidRDefault="00A82E82" w:rsidP="00385E8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385E8C" w:rsidRPr="00385E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385E8C" w:rsidRPr="00385E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дополнени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385E8C" w:rsidRPr="00385E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Устав</w:t>
      </w:r>
    </w:p>
    <w:p w:rsidR="00385E8C" w:rsidRPr="00385E8C" w:rsidRDefault="00385E8C" w:rsidP="00385E8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5E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Ростошинского сельского поселения Эртильского муниципального района Воронежской области.</w:t>
      </w:r>
      <w:bookmarkStart w:id="1" w:name="sub_36041"/>
      <w:bookmarkStart w:id="2" w:name="sub_37091"/>
      <w:bookmarkStart w:id="3" w:name="sub_322"/>
      <w:bookmarkStart w:id="4" w:name="sub_37111"/>
      <w:bookmarkStart w:id="5" w:name="sub_400112"/>
      <w:bookmarkStart w:id="6" w:name="sub_4702"/>
    </w:p>
    <w:p w:rsidR="00385E8C" w:rsidRPr="009F607A" w:rsidRDefault="00385E8C" w:rsidP="0038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bookmarkEnd w:id="3"/>
    <w:bookmarkEnd w:id="4"/>
    <w:bookmarkEnd w:id="5"/>
    <w:bookmarkEnd w:id="6"/>
    <w:p w:rsidR="00385E8C" w:rsidRPr="009F607A" w:rsidRDefault="00385E8C" w:rsidP="00385E8C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E8C" w:rsidRPr="00E20330" w:rsidRDefault="00385E8C" w:rsidP="00385E8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статью 9.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местного значения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дополнить пунктом 30 следующего содержания:</w:t>
      </w:r>
    </w:p>
    <w:p w:rsidR="00385E8C" w:rsidRPr="00E20330" w:rsidRDefault="00385E8C" w:rsidP="00385E8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«30) </w:t>
      </w:r>
      <w:r w:rsidRPr="00E20330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E2033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20330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385E8C" w:rsidRPr="00E20330" w:rsidRDefault="00385E8C" w:rsidP="00385E8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статью 11.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частью 3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решению вопросов в сфере подготовки генерального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385E8C" w:rsidRPr="00092070" w:rsidRDefault="00385E8C" w:rsidP="00385E8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A86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по утверждению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>Ростошинского</w:t>
      </w:r>
      <w:r w:rsidRPr="00030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в части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 утверждения правил землепользования и застройки, утверждения изменений в правила землепользования и застройки; </w:t>
      </w:r>
      <w:proofErr w:type="gramStart"/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4" w:history="1">
        <w:r w:rsidRPr="00030A86">
          <w:rPr>
            <w:rFonts w:ascii="Times New Roman" w:eastAsia="Calibri" w:hAnsi="Times New Roman" w:cs="Times New Roman"/>
            <w:sz w:val="28"/>
            <w:szCs w:val="28"/>
          </w:rPr>
          <w:t>статьях 31</w:t>
        </w:r>
      </w:hyperlink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" w:history="1">
        <w:r w:rsidRPr="00030A86">
          <w:rPr>
            <w:rFonts w:ascii="Times New Roman" w:eastAsia="Calibri" w:hAnsi="Times New Roman" w:cs="Times New Roman"/>
            <w:sz w:val="28"/>
            <w:szCs w:val="28"/>
          </w:rPr>
          <w:t>33</w:t>
        </w:r>
      </w:hyperlink>
      <w:r w:rsidRPr="00030A86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030A86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соответствующими органами государственной власти Воронежской области в соответствии с законом </w:t>
      </w:r>
      <w:r w:rsidRPr="00030A86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</w:t>
      </w:r>
      <w:proofErr w:type="gramEnd"/>
      <w:r w:rsidRPr="00030A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13. «Местный референдум» 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2 дополнить абзацем следующего содержания:</w:t>
      </w:r>
      <w:r w:rsidRPr="00E20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330">
        <w:rPr>
          <w:rFonts w:ascii="Times New Roman" w:hAnsi="Times New Roman" w:cs="Times New Roman"/>
          <w:sz w:val="28"/>
          <w:szCs w:val="28"/>
        </w:rPr>
        <w:t xml:space="preserve">«Назначенный судом местный референдум организуется соответствующей комиссией референдума, а обеспечение его проведения осуществляется исполнительным </w:t>
      </w:r>
      <w:r w:rsidRPr="00030A86">
        <w:rPr>
          <w:rFonts w:ascii="Times New Roman" w:hAnsi="Times New Roman" w:cs="Times New Roman"/>
          <w:sz w:val="28"/>
          <w:szCs w:val="28"/>
        </w:rPr>
        <w:t>органом Воронежской области</w:t>
      </w:r>
      <w:r w:rsidRPr="00E20330">
        <w:rPr>
          <w:rFonts w:ascii="Times New Roman" w:hAnsi="Times New Roman" w:cs="Times New Roman"/>
          <w:sz w:val="28"/>
          <w:szCs w:val="28"/>
        </w:rPr>
        <w:t xml:space="preserve"> или иным органом, на который судом возложено обеспечение проведения местного референдума</w:t>
      </w:r>
      <w:proofErr w:type="gramStart"/>
      <w:r w:rsidRPr="00E203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20330">
        <w:rPr>
          <w:rFonts w:ascii="Times New Roman" w:hAnsi="Times New Roman" w:cs="Times New Roman"/>
          <w:b/>
          <w:sz w:val="28"/>
          <w:szCs w:val="28"/>
        </w:rPr>
        <w:t>. В статью 16.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 по вопросам изменения границ поселения, преобразования поселения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В первом абзаце части 3 слова «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поселения» заменить словами «в уполномоченную в соответствии со статьей 40 настоящего Устава соответствующую избирательную комиссию».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18.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Территориальное общественное самоуправление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Часть 7 дополнить пунктом 7)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 8.1.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85E8C" w:rsidRPr="00AA6A8F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AA6A8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A6A8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Внести изменения в статью 18.1. «Староста сельского населенного пункта»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абзаце втором части 5 слова 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«пунктами 1 – 7» заменить словами «пунктами 1 - 7 и 9.2».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E20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 статью 20. «Собрание граждан» 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1 изложить в новой редакции: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  осуществления территориального 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общественного самоуправления на части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могут проводиться собрания граждан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Часть 5 дополнить абзацем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правовым актом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22. «Опрос граждан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Часть 2 изложить в новой редакции: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 опросе граждан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обладающие избирательным правом. 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Часть 3 дополнить пунктом 3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статью 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«Статус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8D1A95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Признать утратившим силу пункт 6 части 1.</w:t>
      </w:r>
    </w:p>
    <w:p w:rsidR="00385E8C" w:rsidRPr="008D1A95" w:rsidRDefault="00385E8C" w:rsidP="00385E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D1A95">
        <w:rPr>
          <w:rFonts w:ascii="Times New Roman" w:hAnsi="Times New Roman" w:cs="Times New Roman"/>
          <w:sz w:val="28"/>
          <w:szCs w:val="28"/>
        </w:rPr>
        <w:t>.2</w:t>
      </w:r>
      <w:r w:rsidRPr="00030A86">
        <w:rPr>
          <w:rFonts w:ascii="Times New Roman" w:hAnsi="Times New Roman" w:cs="Times New Roman"/>
          <w:sz w:val="28"/>
          <w:szCs w:val="28"/>
        </w:rPr>
        <w:t>. Дополнить частью 2.2. следующего</w:t>
      </w:r>
      <w:r w:rsidRPr="008D1A95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385E8C" w:rsidRPr="008D1A95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A95">
        <w:rPr>
          <w:rFonts w:ascii="Times New Roman" w:hAnsi="Times New Roman" w:cs="Times New Roman"/>
          <w:sz w:val="28"/>
          <w:szCs w:val="28"/>
        </w:rPr>
        <w:t>«2.2. Осуществляющие свои полномочия на постоянной основе </w:t>
      </w:r>
      <w:r>
        <w:rPr>
          <w:rFonts w:ascii="Times New Roman" w:hAnsi="Times New Roman" w:cs="Times New Roman"/>
          <w:sz w:val="28"/>
          <w:szCs w:val="28"/>
        </w:rPr>
        <w:t xml:space="preserve">   депутат</w:t>
      </w:r>
      <w:r w:rsidRPr="00341871">
        <w:rPr>
          <w:rFonts w:ascii="Times New Roman" w:hAnsi="Times New Roman" w:cs="Times New Roman"/>
          <w:sz w:val="28"/>
          <w:szCs w:val="28"/>
        </w:rPr>
        <w:t>, член выборного</w:t>
      </w:r>
      <w:r w:rsidRPr="008D1A95">
        <w:rPr>
          <w:rFonts w:ascii="Times New Roman" w:hAnsi="Times New Roman" w:cs="Times New Roman"/>
          <w:sz w:val="28"/>
          <w:szCs w:val="28"/>
        </w:rPr>
        <w:t> органа местного самоуправления, выборное должностное лицо местного самоуправления не вправе:</w:t>
      </w:r>
    </w:p>
    <w:p w:rsidR="00385E8C" w:rsidRPr="008D1A95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A9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85E8C" w:rsidRPr="008D1A95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1A95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1A95">
        <w:rPr>
          <w:sz w:val="28"/>
          <w:szCs w:val="28"/>
        </w:rPr>
        <w:t>а) участие</w:t>
      </w:r>
      <w:r w:rsidRPr="00E20330">
        <w:rPr>
          <w:sz w:val="28"/>
          <w:szCs w:val="28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85E8C" w:rsidRPr="00030A86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20330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E20330">
        <w:rPr>
          <w:sz w:val="28"/>
          <w:szCs w:val="28"/>
        </w:rPr>
        <w:lastRenderedPageBreak/>
        <w:t xml:space="preserve">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030A86">
        <w:rPr>
          <w:sz w:val="28"/>
          <w:szCs w:val="28"/>
        </w:rPr>
        <w:t>уведомлением Губернатора Воронежской области в порядке, установленном законом Воронежской области;</w:t>
      </w:r>
      <w:proofErr w:type="gramEnd"/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0A86">
        <w:rPr>
          <w:sz w:val="28"/>
          <w:szCs w:val="28"/>
        </w:rPr>
        <w:t>в) представление на безвозмездной</w:t>
      </w:r>
      <w:r w:rsidRPr="00E20330">
        <w:rPr>
          <w:sz w:val="28"/>
          <w:szCs w:val="28"/>
        </w:rPr>
        <w:t xml:space="preserve">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E20330">
        <w:rPr>
          <w:sz w:val="28"/>
          <w:szCs w:val="28"/>
        </w:rPr>
        <w:t>д</w:t>
      </w:r>
      <w:proofErr w:type="spellEnd"/>
      <w:r w:rsidRPr="00E20330">
        <w:rPr>
          <w:sz w:val="28"/>
          <w:szCs w:val="28"/>
        </w:rPr>
        <w:t>) иные случаи, предусмотренные федеральными законами;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20330">
        <w:rPr>
          <w:sz w:val="28"/>
          <w:szCs w:val="28"/>
        </w:rPr>
        <w:t>.».</w:t>
      </w:r>
      <w:proofErr w:type="gramEnd"/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0330">
        <w:rPr>
          <w:sz w:val="28"/>
          <w:szCs w:val="28"/>
        </w:rPr>
        <w:t>.3. Часть 4 дополнить пунктом 10.1 следующего содержания: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E20330">
        <w:rPr>
          <w:sz w:val="28"/>
          <w:szCs w:val="28"/>
        </w:rPr>
        <w:t xml:space="preserve">«10.1) </w:t>
      </w:r>
      <w:r w:rsidRPr="00E20330">
        <w:rPr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E20330">
        <w:rPr>
          <w:sz w:val="28"/>
          <w:szCs w:val="28"/>
          <w:shd w:val="clear" w:color="auto" w:fill="FFFFFF"/>
        </w:rPr>
        <w:t>;»</w:t>
      </w:r>
      <w:proofErr w:type="gramEnd"/>
      <w:r w:rsidRPr="00E20330">
        <w:rPr>
          <w:sz w:val="28"/>
          <w:szCs w:val="28"/>
          <w:shd w:val="clear" w:color="auto" w:fill="FFFFFF"/>
        </w:rPr>
        <w:t>.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38. «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осуществляющие муниципальный контроль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Часть 2 изложить в новой редакции:</w:t>
      </w:r>
    </w:p>
    <w:p w:rsidR="00385E8C" w:rsidRPr="00E20330" w:rsidRDefault="00385E8C" w:rsidP="00385E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осуществлении муниципального контроля относятся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5E8C" w:rsidRPr="00E20330" w:rsidRDefault="00385E8C" w:rsidP="00385E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385E8C" w:rsidRPr="00E20330" w:rsidRDefault="00385E8C" w:rsidP="00385E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организация и осуществление муниципального контроля на </w:t>
      </w:r>
      <w:r w:rsidRPr="00030A8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30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>3) иные полномочия в соответствии с Федеральным </w:t>
      </w:r>
      <w:hyperlink r:id="rId6" w:tgtFrame="_blank" w:history="1">
        <w:r w:rsidRPr="00E2033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203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31 июля 2020 года № 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.2. Часть 3 дополнить абзацем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.3. Дополнить частью 4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«4. Муниципальный контроль подлежит осуществления при наличии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соответствующего вида контроля</w:t>
      </w:r>
      <w:proofErr w:type="gramStart"/>
      <w:r w:rsidRPr="00E20330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В статью 50. «Владение, пользование и распоряжение муниципальным имуществом</w:t>
      </w:r>
      <w:proofErr w:type="gramStart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Pr="00E20330">
        <w:rPr>
          <w:rFonts w:ascii="Times New Roman" w:hAnsi="Times New Roman" w:cs="Times New Roman"/>
          <w:bCs/>
          <w:sz w:val="28"/>
          <w:szCs w:val="28"/>
          <w:lang w:eastAsia="ru-RU"/>
        </w:rPr>
        <w:t>.1. Часть 4 дополнить третьим и четвертым абзацами следующего содержания: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bCs/>
          <w:sz w:val="28"/>
          <w:szCs w:val="28"/>
        </w:rPr>
        <w:t xml:space="preserve"> «</w:t>
      </w:r>
      <w:r w:rsidRPr="00E20330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 xml:space="preserve">Органы местного самоуправления от имени муниципального образования </w:t>
      </w:r>
      <w:proofErr w:type="spellStart"/>
      <w:r w:rsidRPr="00E20330">
        <w:rPr>
          <w:sz w:val="28"/>
          <w:szCs w:val="28"/>
        </w:rPr>
        <w:t>субсидиарно</w:t>
      </w:r>
      <w:proofErr w:type="spellEnd"/>
      <w:r w:rsidRPr="00E20330"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 </w:t>
      </w:r>
      <w:hyperlink r:id="rId7" w:anchor="/document/10164072/entry/123024" w:history="1">
        <w:r w:rsidRPr="00E42762">
          <w:rPr>
            <w:rStyle w:val="a3"/>
            <w:sz w:val="28"/>
            <w:szCs w:val="28"/>
          </w:rPr>
          <w:t>федеральным законом</w:t>
        </w:r>
      </w:hyperlink>
      <w:r w:rsidRPr="00E42762">
        <w:rPr>
          <w:sz w:val="28"/>
          <w:szCs w:val="28"/>
        </w:rPr>
        <w:t>.»</w:t>
      </w:r>
      <w:r w:rsidRPr="00E20330">
        <w:rPr>
          <w:sz w:val="28"/>
          <w:szCs w:val="28"/>
        </w:rPr>
        <w:t>.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20330">
        <w:rPr>
          <w:sz w:val="28"/>
          <w:szCs w:val="28"/>
        </w:rPr>
        <w:t>.2. Дополнить частью 13 следующего содержания:</w:t>
      </w:r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0330">
        <w:rPr>
          <w:sz w:val="28"/>
          <w:szCs w:val="28"/>
        </w:rPr>
        <w:t xml:space="preserve"> «13. Органы местного самоуправления осуществляют передачу в безвозмездное владение и пользование объектов </w:t>
      </w:r>
      <w:proofErr w:type="spellStart"/>
      <w:r w:rsidRPr="00E20330">
        <w:rPr>
          <w:sz w:val="28"/>
          <w:szCs w:val="28"/>
        </w:rPr>
        <w:t>электросетевого</w:t>
      </w:r>
      <w:proofErr w:type="spellEnd"/>
      <w:r w:rsidRPr="00E20330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E20330">
        <w:rPr>
          <w:sz w:val="28"/>
          <w:szCs w:val="28"/>
        </w:rPr>
        <w:t>системообразующей</w:t>
      </w:r>
      <w:proofErr w:type="spellEnd"/>
      <w:r w:rsidRPr="00E20330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E20330">
        <w:rPr>
          <w:sz w:val="28"/>
          <w:szCs w:val="28"/>
        </w:rPr>
        <w:t>.».</w:t>
      </w:r>
      <w:proofErr w:type="gramEnd"/>
    </w:p>
    <w:p w:rsidR="00385E8C" w:rsidRPr="00E20330" w:rsidRDefault="00385E8C" w:rsidP="00385E8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20330">
        <w:rPr>
          <w:rFonts w:ascii="Times New Roman" w:hAnsi="Times New Roman" w:cs="Times New Roman"/>
          <w:b/>
          <w:sz w:val="28"/>
          <w:szCs w:val="28"/>
        </w:rPr>
        <w:t>. В статью 51.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«Проект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E2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В части 4 абзац четвертый «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направлениях </w:t>
      </w:r>
      <w:proofErr w:type="spell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таможенно-тарифной</w:t>
      </w:r>
      <w:proofErr w:type="spell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781F4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78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Устав дополнить статьей 54.1. следующего содержания</w:t>
      </w: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E8C" w:rsidRPr="00781F4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 </w:t>
      </w:r>
      <w:r w:rsidRPr="0078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54.1. Средства самообложения граждан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E8C" w:rsidRPr="00781F4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самообложения граждан понимаются разовые платежи граждан, осуществляемые для решения конкретных </w:t>
      </w:r>
      <w:hyperlink r:id="rId8" w:anchor="sub_20110" w:history="1">
        <w:r w:rsidRPr="0078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вопросов местного значения</w:t>
        </w:r>
      </w:hyperlink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платежей в порядке самообложения граждан устанавливается в абсолютной величине равным для всех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(либо части его территории),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для которых размер платежей</w:t>
      </w:r>
      <w:proofErr w:type="gramEnd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proofErr w:type="gramEnd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E8C" w:rsidRPr="00781F4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Вопросы введения и </w:t>
      </w:r>
      <w:proofErr w:type="gramStart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части </w:t>
      </w:r>
      <w:hyperlink r:id="rId9" w:anchor="sub_5601" w:history="1">
        <w:r w:rsidRPr="0078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81F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разовых платежей граждан решаются на местном референдуме.».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Устав дополнить статьей 54.2.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54.2. Финансовое и иное обеспечение реализации инициативных проектов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реализации конкретных инициативных проектов.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5E8C" w:rsidRPr="00E20330" w:rsidRDefault="00385E8C" w:rsidP="0038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Pr="00030A8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030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E8C" w:rsidRPr="00095DF7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95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63. «</w:t>
      </w:r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главы  Ростошинского сельского поселения перед государством</w:t>
      </w:r>
      <w:proofErr w:type="gramStart"/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095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385E8C" w:rsidRPr="00602FEB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85E8C" w:rsidRPr="002B1967" w:rsidRDefault="00385E8C" w:rsidP="00385E8C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Статья 63</w:t>
      </w:r>
      <w:r w:rsidRPr="002B1967">
        <w:rPr>
          <w:rFonts w:ascii="Times New Roman" w:hAnsi="Times New Roman" w:cs="Times New Roman"/>
          <w:b/>
          <w:sz w:val="28"/>
          <w:szCs w:val="28"/>
        </w:rPr>
        <w:t>.</w:t>
      </w:r>
      <w:r w:rsidRPr="002B1967">
        <w:rPr>
          <w:rFonts w:ascii="Times New Roman" w:hAnsi="Times New Roman" w:cs="Times New Roman"/>
          <w:sz w:val="28"/>
          <w:szCs w:val="28"/>
        </w:rPr>
        <w:t xml:space="preserve"> </w:t>
      </w:r>
      <w:r w:rsidRPr="002B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главы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перед государством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B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85E8C" w:rsidRPr="002B1967" w:rsidRDefault="00385E8C" w:rsidP="00385E8C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Губернатор Воронежской области издаёт указ об отрешении от должности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случае:</w:t>
      </w:r>
    </w:p>
    <w:p w:rsidR="00385E8C" w:rsidRPr="002B1967" w:rsidRDefault="00385E8C" w:rsidP="00385E8C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издания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Воронежской области,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если такие противоречия установлены соответствующим судом, а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</w:t>
      </w:r>
      <w:proofErr w:type="gramEnd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полномочий мер по исполнению решения суда;</w:t>
      </w:r>
    </w:p>
    <w:p w:rsidR="00385E8C" w:rsidRDefault="00385E8C" w:rsidP="00385E8C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совершения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и экономического пространства Российской Федерации, </w:t>
      </w:r>
      <w:r w:rsidRPr="002B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2B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трансфертов, бюджетных кредитов, полученных из других бюджетов бюджетной системы Российской Федерации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установлено соответствующим судом, а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принял в пределах своих полномочий мер по исполнению решения суда.</w:t>
      </w:r>
    </w:p>
    <w:p w:rsidR="00385E8C" w:rsidRDefault="00385E8C" w:rsidP="0038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Срок, в течение которого Губернатор Воронежской области </w:t>
      </w:r>
      <w:proofErr w:type="gramStart"/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издает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правовой акт</w:t>
      </w: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отрешении от должности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> не может</w:t>
      </w:r>
      <w:proofErr w:type="gramEnd"/>
      <w:r w:rsidRPr="008D4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r w:rsidRPr="008D4EE9">
        <w:rPr>
          <w:rFonts w:ascii="Times New Roman" w:hAnsi="Times New Roman"/>
          <w:sz w:val="28"/>
          <w:szCs w:val="28"/>
        </w:rPr>
        <w:t>.</w:t>
      </w:r>
    </w:p>
    <w:p w:rsidR="00385E8C" w:rsidRDefault="00385E8C" w:rsidP="0038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Воронежской области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вынести предупреждение, объявить выговор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385E8C" w:rsidRPr="00B07C3D" w:rsidRDefault="00385E8C" w:rsidP="0038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Воронежской области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отрешить от должности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случае, если в течение месяца со дня вынесения 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Губернатором Воронежской области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предупреждения, объявления выговора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2.1 настоящей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статьи 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B1967">
        <w:rPr>
          <w:rFonts w:ascii="Times New Roman" w:eastAsia="SimSun" w:hAnsi="Times New Roman" w:cs="Times New Roman"/>
          <w:sz w:val="28"/>
          <w:szCs w:val="28"/>
          <w:lang w:eastAsia="ru-RU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385E8C" w:rsidRPr="002B1967" w:rsidRDefault="00385E8C" w:rsidP="00385E8C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2B196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85E8C" w:rsidRPr="00E20330" w:rsidRDefault="00385E8C" w:rsidP="00385E8C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2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64.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«Удаление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Ростошинского</w:t>
      </w:r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отставку</w:t>
      </w:r>
      <w:proofErr w:type="gramStart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Дополнить часть 2 пунктом 4.1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3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4.1) приобретение им статуса иностранного агента;».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.2. Дополнить часть 2 пунктом 6 следующего содержания: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«6) </w:t>
      </w:r>
      <w:proofErr w:type="gramStart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систематическое</w:t>
      </w:r>
      <w:proofErr w:type="gramEnd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недостижение</w:t>
      </w:r>
      <w:proofErr w:type="spellEnd"/>
      <w:r w:rsidRPr="00E20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Pr="00E203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В статью </w:t>
      </w:r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65. «Временное осуществление органами государственной власти отдельных полномочий органов местного самоуправления Эртильского муниципального района</w:t>
      </w:r>
      <w:proofErr w:type="gramStart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E203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изменения:</w:t>
      </w:r>
    </w:p>
    <w:p w:rsidR="00385E8C" w:rsidRPr="00E20330" w:rsidRDefault="00385E8C" w:rsidP="00385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20330">
        <w:rPr>
          <w:rFonts w:ascii="Times New Roman" w:hAnsi="Times New Roman" w:cs="Times New Roman"/>
          <w:sz w:val="28"/>
          <w:szCs w:val="28"/>
        </w:rPr>
        <w:t>.1. в </w:t>
      </w:r>
      <w:hyperlink r:id="rId10" w:anchor="/document/186367/entry/7505" w:history="1">
        <w:r w:rsidRPr="00464B8E">
          <w:rPr>
            <w:rStyle w:val="a3"/>
            <w:rFonts w:ascii="Times New Roman" w:hAnsi="Times New Roman" w:cs="Times New Roman"/>
            <w:sz w:val="28"/>
            <w:szCs w:val="28"/>
          </w:rPr>
          <w:t>части 5</w:t>
        </w:r>
      </w:hyperlink>
      <w:r w:rsidRPr="00E20330">
        <w:rPr>
          <w:rFonts w:ascii="Times New Roman" w:hAnsi="Times New Roman" w:cs="Times New Roman"/>
          <w:sz w:val="28"/>
          <w:szCs w:val="28"/>
        </w:rPr>
        <w:t xml:space="preserve"> слова «органами исполнительной власти 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E20330">
        <w:rPr>
          <w:rFonts w:ascii="Times New Roman" w:hAnsi="Times New Roman" w:cs="Times New Roman"/>
          <w:sz w:val="28"/>
          <w:szCs w:val="28"/>
        </w:rPr>
        <w:t xml:space="preserve">» заменить словами «исполнительными органами </w:t>
      </w:r>
      <w:r w:rsidRPr="00E2033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E20330">
        <w:rPr>
          <w:rFonts w:ascii="Times New Roman" w:hAnsi="Times New Roman" w:cs="Times New Roman"/>
          <w:sz w:val="28"/>
          <w:szCs w:val="28"/>
        </w:rPr>
        <w:t>».</w:t>
      </w:r>
    </w:p>
    <w:p w:rsidR="00385E8C" w:rsidRPr="00631639" w:rsidRDefault="00385E8C" w:rsidP="00385E8C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9F607A" w:rsidRDefault="00385E8C" w:rsidP="00385E8C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8C" w:rsidRPr="009F607A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Pr="009F607A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Pr="009F607A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E8C" w:rsidRDefault="00385E8C" w:rsidP="00385E8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85E8C" w:rsidSect="00A2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5AD4"/>
    <w:rsid w:val="00385E8C"/>
    <w:rsid w:val="00812CCF"/>
    <w:rsid w:val="00A21525"/>
    <w:rsid w:val="00A82E82"/>
    <w:rsid w:val="00AB19AB"/>
    <w:rsid w:val="00B22C8A"/>
    <w:rsid w:val="00B27579"/>
    <w:rsid w:val="00BF5D53"/>
    <w:rsid w:val="00E81C4E"/>
    <w:rsid w:val="00F65AD4"/>
    <w:rsid w:val="00FD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8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kina_AnV\AppData\Local\Temp\140\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388&amp;dst=100516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login.consultant.ru/link/?req=doc&amp;base=LAW&amp;n=454388&amp;dst=100487" TargetMode="External"/><Relationship Id="rId9" Type="http://schemas.openxmlformats.org/officeDocument/2006/relationships/hyperlink" Target="file:///C:\Users\Galkina_AnV\AppData\Local\Temp\140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3</cp:revision>
  <dcterms:created xsi:type="dcterms:W3CDTF">2024-11-25T06:36:00Z</dcterms:created>
  <dcterms:modified xsi:type="dcterms:W3CDTF">2024-11-27T07:10:00Z</dcterms:modified>
</cp:coreProperties>
</file>